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39" w:rsidRPr="00D27339" w:rsidRDefault="00D27339" w:rsidP="00D27339">
      <w:pPr>
        <w:pBdr>
          <w:bottom w:val="single" w:sz="4" w:space="3" w:color="auto"/>
        </w:pBdr>
        <w:shd w:val="clear" w:color="auto" w:fill="FFFFFF"/>
        <w:spacing w:after="0" w:line="29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27339">
        <w:rPr>
          <w:rFonts w:eastAsia="Times New Roman" w:cs="Times New Roman"/>
          <w:b/>
          <w:bCs/>
          <w:color w:val="000000"/>
          <w:szCs w:val="28"/>
          <w:lang w:eastAsia="ru-RU"/>
        </w:rPr>
        <w:t>Садоводческое некоммерческое товарищество</w:t>
      </w:r>
    </w:p>
    <w:p w:rsidR="00D27339" w:rsidRPr="00D27339" w:rsidRDefault="00D27339" w:rsidP="00D27339">
      <w:pPr>
        <w:pBdr>
          <w:bottom w:val="single" w:sz="4" w:space="3" w:color="auto"/>
        </w:pBdr>
        <w:shd w:val="clear" w:color="auto" w:fill="FFFFFF"/>
        <w:spacing w:after="0" w:line="292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27339">
        <w:rPr>
          <w:rFonts w:eastAsia="Times New Roman" w:cs="Times New Roman"/>
          <w:b/>
          <w:bCs/>
          <w:color w:val="000000"/>
          <w:szCs w:val="28"/>
          <w:lang w:eastAsia="ru-RU"/>
        </w:rPr>
        <w:t>«Мирный»</w:t>
      </w:r>
      <w:r w:rsidRPr="00D2733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27339" w:rsidRPr="00D27339" w:rsidRDefault="00EF5FCB" w:rsidP="00EF5FCB">
      <w:pPr>
        <w:shd w:val="clear" w:color="auto" w:fill="FFFFFF"/>
        <w:spacing w:after="0" w:line="292" w:lineRule="atLeast"/>
        <w:jc w:val="center"/>
        <w:rPr>
          <w:rFonts w:ascii="Calibri" w:eastAsia="Calibri" w:hAnsi="Calibri" w:cs="Times New Roman"/>
          <w:bCs/>
          <w:color w:val="333333"/>
          <w:szCs w:val="28"/>
        </w:rPr>
      </w:pPr>
      <w:r w:rsidRPr="00D27339">
        <w:rPr>
          <w:rFonts w:eastAsia="Times New Roman" w:cs="Times New Roman"/>
          <w:bCs/>
          <w:color w:val="000000"/>
          <w:sz w:val="22"/>
          <w:lang w:eastAsia="ru-RU"/>
        </w:rPr>
        <w:t>Московская область</w:t>
      </w:r>
      <w:r>
        <w:rPr>
          <w:rFonts w:eastAsia="Times New Roman" w:cs="Times New Roman"/>
          <w:bCs/>
          <w:color w:val="000000"/>
          <w:sz w:val="22"/>
          <w:lang w:eastAsia="ru-RU"/>
        </w:rPr>
        <w:t>,</w:t>
      </w:r>
      <w:r w:rsidR="00D27339" w:rsidRPr="00D27339">
        <w:rPr>
          <w:rFonts w:eastAsia="Times New Roman" w:cs="Times New Roman"/>
          <w:bCs/>
          <w:color w:val="000000"/>
          <w:sz w:val="22"/>
          <w:lang w:eastAsia="ru-RU"/>
        </w:rPr>
        <w:t xml:space="preserve"> Богородский городской округ</w:t>
      </w:r>
    </w:p>
    <w:p w:rsidR="00EF5FCB" w:rsidRDefault="00EF5FCB" w:rsidP="00D27339">
      <w:pPr>
        <w:tabs>
          <w:tab w:val="left" w:pos="3828"/>
        </w:tabs>
        <w:spacing w:after="0" w:line="240" w:lineRule="auto"/>
        <w:ind w:left="4956"/>
        <w:rPr>
          <w:rFonts w:eastAsia="Calibri" w:cs="Times New Roman"/>
          <w:b/>
          <w:bCs/>
          <w:color w:val="333333"/>
          <w:szCs w:val="28"/>
          <w:lang w:eastAsia="ru-RU"/>
        </w:rPr>
      </w:pPr>
    </w:p>
    <w:p w:rsidR="00EF5FCB" w:rsidRDefault="00EF5FCB" w:rsidP="00D27339">
      <w:pPr>
        <w:tabs>
          <w:tab w:val="left" w:pos="3828"/>
        </w:tabs>
        <w:spacing w:after="0" w:line="240" w:lineRule="auto"/>
        <w:ind w:left="4956"/>
        <w:rPr>
          <w:rFonts w:eastAsia="Calibri" w:cs="Times New Roman"/>
          <w:b/>
          <w:bCs/>
          <w:color w:val="333333"/>
          <w:szCs w:val="28"/>
          <w:lang w:eastAsia="ru-RU"/>
        </w:rPr>
      </w:pPr>
    </w:p>
    <w:p w:rsidR="00D27339" w:rsidRPr="00D27339" w:rsidRDefault="00D27339" w:rsidP="00D27339">
      <w:pPr>
        <w:tabs>
          <w:tab w:val="left" w:pos="3828"/>
        </w:tabs>
        <w:spacing w:after="0" w:line="240" w:lineRule="auto"/>
        <w:ind w:left="4956"/>
        <w:rPr>
          <w:rFonts w:eastAsia="Calibri" w:cs="Times New Roman"/>
          <w:b/>
          <w:bCs/>
          <w:color w:val="333333"/>
          <w:szCs w:val="28"/>
          <w:lang w:eastAsia="ru-RU"/>
        </w:rPr>
      </w:pPr>
      <w:r w:rsidRPr="00D27339">
        <w:rPr>
          <w:rFonts w:eastAsia="Calibri" w:cs="Times New Roman"/>
          <w:b/>
          <w:bCs/>
          <w:color w:val="333333"/>
          <w:szCs w:val="28"/>
          <w:lang w:eastAsia="ru-RU"/>
        </w:rPr>
        <w:t>УТВЕРЖДЕНО:</w:t>
      </w:r>
    </w:p>
    <w:p w:rsidR="00D27339" w:rsidRPr="00D27339" w:rsidRDefault="00D27339" w:rsidP="00D27339">
      <w:pPr>
        <w:tabs>
          <w:tab w:val="left" w:pos="3828"/>
        </w:tabs>
        <w:spacing w:after="0" w:line="240" w:lineRule="auto"/>
        <w:ind w:left="4956"/>
        <w:rPr>
          <w:rFonts w:eastAsia="Calibri" w:cs="Times New Roman"/>
          <w:b/>
          <w:bCs/>
          <w:color w:val="333333"/>
          <w:szCs w:val="28"/>
          <w:lang w:eastAsia="ru-RU"/>
        </w:rPr>
      </w:pPr>
    </w:p>
    <w:p w:rsidR="00930A14" w:rsidRDefault="00D27339" w:rsidP="00930A14">
      <w:pPr>
        <w:pStyle w:val="a8"/>
        <w:tabs>
          <w:tab w:val="left" w:pos="3828"/>
        </w:tabs>
        <w:spacing w:before="0" w:beforeAutospacing="0" w:after="0" w:afterAutospacing="0"/>
        <w:ind w:left="4956"/>
        <w:rPr>
          <w:rStyle w:val="a3"/>
          <w:color w:val="333333"/>
          <w:sz w:val="28"/>
          <w:szCs w:val="28"/>
        </w:rPr>
      </w:pPr>
      <w:r w:rsidRPr="00D27339">
        <w:rPr>
          <w:b/>
          <w:bCs/>
          <w:color w:val="333333"/>
          <w:szCs w:val="28"/>
        </w:rPr>
        <w:t xml:space="preserve">Решением  </w:t>
      </w:r>
      <w:r w:rsidRPr="00D27339">
        <w:rPr>
          <w:b/>
          <w:bCs/>
          <w:color w:val="000000"/>
          <w:szCs w:val="28"/>
        </w:rPr>
        <w:t xml:space="preserve"> Общего с</w:t>
      </w:r>
      <w:r w:rsidRPr="00D27339">
        <w:rPr>
          <w:b/>
          <w:bCs/>
          <w:color w:val="333333"/>
          <w:szCs w:val="28"/>
        </w:rPr>
        <w:t>обрания</w:t>
      </w:r>
      <w:r w:rsidRPr="00D27339">
        <w:rPr>
          <w:b/>
          <w:bCs/>
          <w:color w:val="333333"/>
          <w:szCs w:val="28"/>
        </w:rPr>
        <w:br/>
      </w:r>
      <w:r w:rsidRPr="00D27339">
        <w:rPr>
          <w:b/>
          <w:bCs/>
          <w:szCs w:val="28"/>
        </w:rPr>
        <w:t xml:space="preserve">членов  </w:t>
      </w:r>
      <w:r w:rsidRPr="00D27339">
        <w:rPr>
          <w:b/>
          <w:bCs/>
          <w:color w:val="333333"/>
          <w:szCs w:val="28"/>
        </w:rPr>
        <w:t>СНТ «Мирный»</w:t>
      </w:r>
      <w:r w:rsidRPr="00D27339">
        <w:rPr>
          <w:b/>
          <w:bCs/>
          <w:color w:val="333333"/>
          <w:szCs w:val="28"/>
        </w:rPr>
        <w:br/>
      </w:r>
      <w:r w:rsidR="00930A14">
        <w:rPr>
          <w:rStyle w:val="a3"/>
          <w:color w:val="333333"/>
          <w:sz w:val="28"/>
          <w:szCs w:val="28"/>
        </w:rPr>
        <w:t xml:space="preserve">« 27 »  июля 2019 г. </w:t>
      </w:r>
    </w:p>
    <w:p w:rsidR="00930A14" w:rsidRDefault="00930A14" w:rsidP="00930A14">
      <w:pPr>
        <w:pStyle w:val="a8"/>
        <w:tabs>
          <w:tab w:val="left" w:pos="3828"/>
        </w:tabs>
        <w:spacing w:before="0" w:beforeAutospacing="0" w:after="0" w:afterAutospacing="0"/>
        <w:ind w:left="4956"/>
        <w:rPr>
          <w:rStyle w:val="a3"/>
          <w:color w:val="333333"/>
          <w:sz w:val="28"/>
          <w:szCs w:val="28"/>
        </w:rPr>
      </w:pPr>
    </w:p>
    <w:p w:rsidR="00930A14" w:rsidRDefault="00930A14" w:rsidP="00930A14">
      <w:pPr>
        <w:pStyle w:val="a8"/>
        <w:tabs>
          <w:tab w:val="left" w:pos="3828"/>
        </w:tabs>
        <w:spacing w:before="0" w:beforeAutospacing="0" w:after="0" w:afterAutospacing="0"/>
        <w:ind w:left="4956"/>
      </w:pPr>
      <w:r>
        <w:rPr>
          <w:rStyle w:val="a3"/>
          <w:color w:val="333333"/>
          <w:sz w:val="28"/>
          <w:szCs w:val="28"/>
        </w:rPr>
        <w:t>Протокол № 2</w:t>
      </w:r>
    </w:p>
    <w:p w:rsidR="00D27339" w:rsidRPr="00D27339" w:rsidRDefault="00D27339" w:rsidP="00930A14">
      <w:pPr>
        <w:tabs>
          <w:tab w:val="left" w:pos="3828"/>
        </w:tabs>
        <w:spacing w:after="0" w:line="240" w:lineRule="auto"/>
        <w:ind w:left="4956"/>
        <w:rPr>
          <w:rFonts w:eastAsia="Calibri" w:cs="Times New Roman"/>
          <w:b/>
          <w:bCs/>
          <w:sz w:val="40"/>
          <w:szCs w:val="40"/>
        </w:rPr>
      </w:pPr>
      <w:bookmarkStart w:id="0" w:name="_GoBack"/>
      <w:bookmarkEnd w:id="0"/>
    </w:p>
    <w:p w:rsidR="00D27339" w:rsidRPr="00D27339" w:rsidRDefault="00D27339" w:rsidP="00D27339">
      <w:pPr>
        <w:autoSpaceDE w:val="0"/>
        <w:spacing w:before="67"/>
        <w:jc w:val="center"/>
        <w:rPr>
          <w:rFonts w:eastAsia="Calibri" w:cs="Times New Roman"/>
          <w:b/>
          <w:bCs/>
          <w:sz w:val="40"/>
          <w:szCs w:val="40"/>
        </w:rPr>
      </w:pPr>
    </w:p>
    <w:p w:rsidR="00D27339" w:rsidRPr="00D27339" w:rsidRDefault="00D27339" w:rsidP="00D27339">
      <w:pPr>
        <w:autoSpaceDE w:val="0"/>
        <w:ind w:left="4200"/>
        <w:jc w:val="both"/>
        <w:rPr>
          <w:rFonts w:eastAsia="Calibri" w:cs="Times New Roman"/>
          <w:bCs/>
          <w:i/>
          <w:iCs/>
          <w:sz w:val="8"/>
          <w:szCs w:val="8"/>
        </w:rPr>
      </w:pPr>
    </w:p>
    <w:p w:rsidR="00D27339" w:rsidRPr="00D27339" w:rsidRDefault="00D27339" w:rsidP="00D27339">
      <w:pPr>
        <w:autoSpaceDE w:val="0"/>
        <w:ind w:left="4200"/>
        <w:jc w:val="both"/>
        <w:rPr>
          <w:rFonts w:eastAsia="Calibri" w:cs="Times New Roman"/>
          <w:sz w:val="20"/>
          <w:szCs w:val="20"/>
        </w:rPr>
      </w:pPr>
    </w:p>
    <w:p w:rsidR="00D27339" w:rsidRPr="00D27339" w:rsidRDefault="00D27339" w:rsidP="00D27339">
      <w:pPr>
        <w:tabs>
          <w:tab w:val="left" w:pos="4970"/>
        </w:tabs>
        <w:autoSpaceDE w:val="0"/>
        <w:spacing w:after="0"/>
        <w:jc w:val="center"/>
        <w:rPr>
          <w:rFonts w:eastAsia="Calibri" w:cs="Times New Roman"/>
          <w:b/>
          <w:bCs/>
          <w:sz w:val="44"/>
          <w:szCs w:val="44"/>
        </w:rPr>
      </w:pPr>
      <w:r w:rsidRPr="00D27339">
        <w:rPr>
          <w:rFonts w:eastAsia="Calibri" w:cs="Times New Roman"/>
          <w:b/>
          <w:bCs/>
          <w:sz w:val="44"/>
          <w:szCs w:val="44"/>
        </w:rPr>
        <w:t>ПОЛОЖЕНИЕ</w:t>
      </w:r>
    </w:p>
    <w:p w:rsidR="00D27339" w:rsidRPr="00D27339" w:rsidRDefault="00D27339" w:rsidP="00D27339">
      <w:pPr>
        <w:tabs>
          <w:tab w:val="left" w:pos="4970"/>
        </w:tabs>
        <w:autoSpaceDE w:val="0"/>
        <w:spacing w:after="0" w:line="240" w:lineRule="auto"/>
        <w:jc w:val="center"/>
        <w:rPr>
          <w:rFonts w:eastAsia="Calibri" w:cs="Times New Roman"/>
          <w:b/>
          <w:bCs/>
          <w:sz w:val="40"/>
          <w:szCs w:val="40"/>
        </w:rPr>
      </w:pPr>
      <w:r w:rsidRPr="00D27339">
        <w:rPr>
          <w:rFonts w:eastAsia="Calibri" w:cs="Times New Roman"/>
          <w:b/>
          <w:bCs/>
          <w:sz w:val="40"/>
          <w:szCs w:val="40"/>
        </w:rPr>
        <w:t xml:space="preserve">о  </w:t>
      </w:r>
      <w:r>
        <w:rPr>
          <w:rFonts w:eastAsia="Calibri" w:cs="Times New Roman"/>
          <w:b/>
          <w:bCs/>
          <w:sz w:val="40"/>
          <w:szCs w:val="40"/>
        </w:rPr>
        <w:t>ревизионной комиссии</w:t>
      </w:r>
    </w:p>
    <w:p w:rsidR="00D27339" w:rsidRPr="00D27339" w:rsidRDefault="00D27339" w:rsidP="00D27339">
      <w:pPr>
        <w:tabs>
          <w:tab w:val="left" w:pos="4970"/>
        </w:tabs>
        <w:autoSpaceDE w:val="0"/>
        <w:spacing w:after="0" w:line="240" w:lineRule="auto"/>
        <w:jc w:val="center"/>
        <w:rPr>
          <w:rFonts w:eastAsia="Calibri" w:cs="Times New Roman"/>
          <w:b/>
          <w:bCs/>
          <w:sz w:val="40"/>
          <w:szCs w:val="40"/>
        </w:rPr>
      </w:pPr>
      <w:r w:rsidRPr="00D27339">
        <w:rPr>
          <w:rFonts w:eastAsia="Calibri" w:cs="Times New Roman"/>
          <w:b/>
          <w:bCs/>
          <w:sz w:val="40"/>
          <w:szCs w:val="40"/>
        </w:rPr>
        <w:t xml:space="preserve">Садоводческого некоммерческого товарищества </w:t>
      </w:r>
    </w:p>
    <w:p w:rsidR="00D27339" w:rsidRPr="00D27339" w:rsidRDefault="00D27339" w:rsidP="00D27339">
      <w:pPr>
        <w:tabs>
          <w:tab w:val="left" w:pos="4970"/>
        </w:tabs>
        <w:autoSpaceDE w:val="0"/>
        <w:spacing w:after="0" w:line="240" w:lineRule="auto"/>
        <w:jc w:val="center"/>
        <w:rPr>
          <w:rFonts w:eastAsia="Calibri" w:cs="Times New Roman"/>
          <w:sz w:val="40"/>
          <w:szCs w:val="40"/>
        </w:rPr>
      </w:pPr>
      <w:r w:rsidRPr="00D27339">
        <w:rPr>
          <w:rFonts w:eastAsia="Calibri" w:cs="Times New Roman"/>
          <w:b/>
          <w:bCs/>
          <w:sz w:val="44"/>
          <w:szCs w:val="44"/>
        </w:rPr>
        <w:t>"</w:t>
      </w:r>
      <w:r w:rsidRPr="00D27339">
        <w:rPr>
          <w:rFonts w:eastAsia="Calibri" w:cs="Times New Roman"/>
          <w:b/>
          <w:bCs/>
          <w:spacing w:val="-10"/>
          <w:sz w:val="44"/>
          <w:szCs w:val="44"/>
        </w:rPr>
        <w:t>Мирный</w:t>
      </w:r>
      <w:r w:rsidRPr="00D27339">
        <w:rPr>
          <w:rFonts w:eastAsia="Calibri" w:cs="Times New Roman"/>
          <w:bCs/>
          <w:sz w:val="40"/>
          <w:szCs w:val="40"/>
        </w:rPr>
        <w:t>"</w:t>
      </w:r>
    </w:p>
    <w:p w:rsidR="00D27339" w:rsidRPr="00D27339" w:rsidRDefault="00D27339" w:rsidP="00D27339">
      <w:pPr>
        <w:tabs>
          <w:tab w:val="left" w:pos="4828"/>
        </w:tabs>
        <w:autoSpaceDE w:val="0"/>
        <w:spacing w:before="86" w:after="0" w:line="499" w:lineRule="atLeast"/>
        <w:ind w:right="1627"/>
        <w:jc w:val="center"/>
        <w:rPr>
          <w:rFonts w:eastAsia="Calibri" w:cs="Times New Roman"/>
          <w:bCs/>
          <w:sz w:val="32"/>
          <w:szCs w:val="32"/>
        </w:rPr>
      </w:pPr>
    </w:p>
    <w:p w:rsidR="00D27339" w:rsidRPr="00D27339" w:rsidRDefault="00D27339" w:rsidP="00D27339">
      <w:pPr>
        <w:autoSpaceDE w:val="0"/>
        <w:spacing w:before="86" w:line="499" w:lineRule="atLeast"/>
        <w:ind w:right="1627"/>
        <w:jc w:val="both"/>
        <w:rPr>
          <w:rFonts w:eastAsia="Calibri" w:cs="Times New Roman"/>
          <w:bCs/>
          <w:sz w:val="32"/>
          <w:szCs w:val="32"/>
        </w:rPr>
      </w:pPr>
    </w:p>
    <w:p w:rsidR="00D27339" w:rsidRPr="00D27339" w:rsidRDefault="00D27339" w:rsidP="00D27339">
      <w:pPr>
        <w:autoSpaceDE w:val="0"/>
        <w:spacing w:before="86" w:line="499" w:lineRule="atLeast"/>
        <w:ind w:right="1627"/>
        <w:jc w:val="both"/>
        <w:rPr>
          <w:rFonts w:eastAsia="Calibri" w:cs="Times New Roman"/>
          <w:bCs/>
          <w:sz w:val="32"/>
          <w:szCs w:val="32"/>
        </w:rPr>
      </w:pPr>
    </w:p>
    <w:p w:rsidR="00D27339" w:rsidRPr="00D27339" w:rsidRDefault="00D27339" w:rsidP="00D27339">
      <w:pPr>
        <w:autoSpaceDE w:val="0"/>
        <w:spacing w:before="86" w:line="499" w:lineRule="atLeast"/>
        <w:ind w:right="1627"/>
        <w:jc w:val="both"/>
        <w:rPr>
          <w:rFonts w:eastAsia="Calibri" w:cs="Times New Roman"/>
          <w:b/>
          <w:bCs/>
          <w:sz w:val="32"/>
          <w:szCs w:val="32"/>
        </w:rPr>
      </w:pPr>
    </w:p>
    <w:p w:rsidR="00D27339" w:rsidRPr="00D27339" w:rsidRDefault="00D27339" w:rsidP="00D27339">
      <w:pPr>
        <w:autoSpaceDE w:val="0"/>
        <w:spacing w:before="86" w:line="499" w:lineRule="atLeast"/>
        <w:ind w:right="1627"/>
        <w:jc w:val="both"/>
        <w:rPr>
          <w:rFonts w:eastAsia="Calibri" w:cs="Times New Roman"/>
          <w:b/>
          <w:bCs/>
          <w:sz w:val="32"/>
          <w:szCs w:val="32"/>
        </w:rPr>
      </w:pPr>
    </w:p>
    <w:p w:rsidR="00D27339" w:rsidRPr="00D27339" w:rsidRDefault="00D27339" w:rsidP="00D27339">
      <w:pPr>
        <w:autoSpaceDE w:val="0"/>
        <w:spacing w:before="86" w:line="499" w:lineRule="atLeast"/>
        <w:ind w:right="1627"/>
        <w:jc w:val="both"/>
        <w:rPr>
          <w:rFonts w:eastAsia="Calibri" w:cs="Times New Roman"/>
          <w:b/>
          <w:bCs/>
          <w:sz w:val="32"/>
          <w:szCs w:val="32"/>
        </w:rPr>
      </w:pPr>
    </w:p>
    <w:p w:rsidR="00D27339" w:rsidRPr="00D27339" w:rsidRDefault="00D27339" w:rsidP="00D27339">
      <w:pPr>
        <w:tabs>
          <w:tab w:val="left" w:pos="4828"/>
        </w:tabs>
        <w:autoSpaceDE w:val="0"/>
        <w:jc w:val="center"/>
        <w:rPr>
          <w:rFonts w:eastAsia="Calibri" w:cs="Times New Roman"/>
          <w:b/>
          <w:bCs/>
          <w:sz w:val="32"/>
          <w:szCs w:val="32"/>
        </w:rPr>
      </w:pPr>
    </w:p>
    <w:p w:rsidR="00D27339" w:rsidRPr="00D27339" w:rsidRDefault="00D27339" w:rsidP="00D27339">
      <w:pPr>
        <w:tabs>
          <w:tab w:val="left" w:pos="4828"/>
        </w:tabs>
        <w:autoSpaceDE w:val="0"/>
        <w:jc w:val="center"/>
        <w:rPr>
          <w:rFonts w:eastAsia="Calibri" w:cs="Times New Roman"/>
          <w:b/>
          <w:bCs/>
          <w:sz w:val="32"/>
          <w:szCs w:val="32"/>
        </w:rPr>
      </w:pPr>
    </w:p>
    <w:p w:rsidR="00D27339" w:rsidRDefault="00D27339" w:rsidP="00D27339">
      <w:pPr>
        <w:tabs>
          <w:tab w:val="left" w:pos="4828"/>
        </w:tabs>
        <w:autoSpaceDE w:val="0"/>
        <w:jc w:val="center"/>
        <w:rPr>
          <w:rFonts w:eastAsia="Calibri" w:cs="Times New Roman"/>
          <w:b/>
          <w:bCs/>
          <w:sz w:val="32"/>
          <w:szCs w:val="32"/>
        </w:rPr>
      </w:pPr>
      <w:r w:rsidRPr="00D27339">
        <w:rPr>
          <w:rFonts w:eastAsia="Calibri" w:cs="Times New Roman"/>
          <w:b/>
          <w:bCs/>
          <w:sz w:val="32"/>
          <w:szCs w:val="32"/>
        </w:rPr>
        <w:t>2019 год</w:t>
      </w:r>
    </w:p>
    <w:p w:rsidR="00187FA6" w:rsidRPr="00D27339" w:rsidRDefault="00187FA6" w:rsidP="00D27339">
      <w:pPr>
        <w:tabs>
          <w:tab w:val="left" w:pos="4828"/>
        </w:tabs>
        <w:autoSpaceDE w:val="0"/>
        <w:jc w:val="center"/>
        <w:rPr>
          <w:rFonts w:ascii="Calibri" w:eastAsia="Calibri" w:hAnsi="Calibri" w:cs="Times New Roman"/>
          <w:b/>
          <w:bCs/>
          <w:color w:val="333333"/>
          <w:szCs w:val="28"/>
        </w:rPr>
      </w:pPr>
    </w:p>
    <w:p w:rsidR="00610B5C" w:rsidRPr="00610B5C" w:rsidRDefault="00610B5C" w:rsidP="00610B5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10B5C">
        <w:rPr>
          <w:rFonts w:eastAsia="Times New Roman" w:cs="Times New Roman"/>
          <w:b/>
          <w:szCs w:val="28"/>
          <w:lang w:eastAsia="ru-RU"/>
        </w:rPr>
        <w:lastRenderedPageBreak/>
        <w:t>1. Общие положения</w:t>
      </w:r>
    </w:p>
    <w:p w:rsidR="00D27339" w:rsidRPr="00A86E00" w:rsidRDefault="00D27339" w:rsidP="00D27339">
      <w:pPr>
        <w:pStyle w:val="1"/>
        <w:widowControl w:val="0"/>
        <w:jc w:val="both"/>
        <w:rPr>
          <w:rStyle w:val="a3"/>
          <w:b w:val="0"/>
          <w:color w:val="333333"/>
          <w:sz w:val="28"/>
          <w:szCs w:val="28"/>
        </w:rPr>
      </w:pPr>
      <w:r w:rsidRPr="00A86E00">
        <w:rPr>
          <w:rStyle w:val="a3"/>
          <w:b w:val="0"/>
          <w:color w:val="333333"/>
          <w:sz w:val="28"/>
          <w:szCs w:val="28"/>
        </w:rPr>
        <w:t xml:space="preserve">  Настоящее </w:t>
      </w:r>
      <w:r w:rsidRPr="00D27339">
        <w:rPr>
          <w:color w:val="333333"/>
          <w:sz w:val="28"/>
          <w:szCs w:val="28"/>
        </w:rPr>
        <w:t>Положение разработано на основании   ГК РФ,  Федерального</w:t>
      </w:r>
      <w:r w:rsidRPr="00D27339">
        <w:rPr>
          <w:b/>
          <w:color w:val="333333"/>
          <w:sz w:val="28"/>
          <w:szCs w:val="28"/>
        </w:rPr>
        <w:t xml:space="preserve"> </w:t>
      </w:r>
      <w:r w:rsidRPr="00D27339">
        <w:rPr>
          <w:sz w:val="28"/>
          <w:szCs w:val="28"/>
        </w:rPr>
        <w:t>закона № 217 от 29 июля 2017 года « О ведении гражданами садоводства, огородничества для собственных нужд и о внесении изменений в отдельные законодательные акты Российской Федерации»,</w:t>
      </w:r>
      <w:r w:rsidRPr="00D27339">
        <w:rPr>
          <w:b/>
          <w:color w:val="333333"/>
          <w:sz w:val="28"/>
          <w:szCs w:val="28"/>
        </w:rPr>
        <w:t xml:space="preserve"> </w:t>
      </w:r>
      <w:r w:rsidRPr="00D27339">
        <w:rPr>
          <w:color w:val="333333"/>
          <w:sz w:val="28"/>
          <w:szCs w:val="28"/>
        </w:rPr>
        <w:t xml:space="preserve">Устава СНТ </w:t>
      </w:r>
      <w:r w:rsidRPr="00D27339">
        <w:rPr>
          <w:rStyle w:val="a3"/>
          <w:b w:val="0"/>
          <w:color w:val="333333"/>
          <w:sz w:val="28"/>
          <w:szCs w:val="28"/>
        </w:rPr>
        <w:t>«Мирный</w:t>
      </w:r>
      <w:r w:rsidRPr="00A86E00">
        <w:rPr>
          <w:rStyle w:val="a3"/>
          <w:b w:val="0"/>
          <w:color w:val="333333"/>
          <w:sz w:val="28"/>
          <w:szCs w:val="28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1.2. Ревизионная комиссия, являясь контрольным органом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», подотчетна общему собранию его членов, осуществляет свою работу на коллегиальной основе при строгом соблюдении принципов законности, социальной справедливости,  объективности, ответственности за качество контроля за финансово-хозяйственной деятельностью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 xml:space="preserve">», в том числе за деятельностью его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редседателя и членов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равления.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1.3. Ревизионная комиссия избирается общим собранием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 xml:space="preserve">» из числа его членов сроком на </w:t>
      </w:r>
      <w:r w:rsidR="00D27339">
        <w:rPr>
          <w:rFonts w:eastAsia="Times New Roman" w:cs="Times New Roman"/>
          <w:szCs w:val="28"/>
          <w:lang w:eastAsia="ru-RU"/>
        </w:rPr>
        <w:t>5 лет</w:t>
      </w:r>
      <w:r w:rsidRPr="00610B5C">
        <w:rPr>
          <w:rFonts w:eastAsia="Times New Roman" w:cs="Times New Roman"/>
          <w:szCs w:val="28"/>
          <w:lang w:eastAsia="ru-RU"/>
        </w:rPr>
        <w:t xml:space="preserve"> в количестве не менее 3-х человек -  председателя и членов. Количество членов Ревизионной комиссии определяется общим собранием.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1.4. В состав Ревизионной комиссии не могут быть избраны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редседатель и члены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равления, а также их супруги, родители, дети, внуки, братья и сестры (их супруги).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1.5. Допускается неоднократное переизбрание членов Ревизионной комиссии на очередной срок. Перевыборы Ревизионной комиссии могут быть проведены досрочно по требованию не менее чем одной четверти общего числа 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1.6. Деятельность Ревизионной комиссии осуществляется на безвозмездной основе.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1.7. Члены Ревизионной комиссии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несут ответственность за ненадлежащее выполнение обязанностей, предусмотренных Законом и Уставом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1.8. Основаниями прекращения полномочий членов Ревизионной комиссии являются: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- истечение срока, на который они избраны;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- решение общего собрания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Досрочное прекращение полномочий членов Ревизионной комиссии осуществляется по решению общего собрания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0B5C" w:rsidRPr="00610B5C" w:rsidRDefault="00610B5C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10B5C">
        <w:rPr>
          <w:rFonts w:eastAsia="Times New Roman" w:cs="Times New Roman"/>
          <w:b/>
          <w:szCs w:val="28"/>
          <w:lang w:eastAsia="ru-RU"/>
        </w:rPr>
        <w:t>2. Функции и полномочия Ревизионной комиссии</w:t>
      </w:r>
    </w:p>
    <w:p w:rsidR="00610B5C" w:rsidRPr="00610B5C" w:rsidRDefault="00610B5C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10B5C" w:rsidRPr="00610B5C" w:rsidRDefault="00610B5C" w:rsidP="00610B5C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2.1. Ревизионная комиссия обязана: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- проверять выполнение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равлением  и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редседателем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решений общих собраний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 xml:space="preserve">», законность гражданско-правовых сделок, совершенных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равлением и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редседателем, а также выполнение ими положений Устава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»;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- осуществлять ревизии финансово-хозяйственной деятельности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 xml:space="preserve">» не реже чем один раз в год, а также по инициативе членов </w:t>
      </w:r>
      <w:r w:rsidRPr="00610B5C">
        <w:rPr>
          <w:rFonts w:eastAsia="Times New Roman" w:cs="Times New Roman"/>
          <w:szCs w:val="28"/>
          <w:lang w:eastAsia="ru-RU"/>
        </w:rPr>
        <w:lastRenderedPageBreak/>
        <w:t>Ревизионной комиссии, решению общего собрания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», либо по требованию одной пятой общего числа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 xml:space="preserve">» или одной трети общего числа членов его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равления;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- отчитываться о результатах ревизии перед общим собранием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с представлением рекомендаций об устранении выявленных нарушений;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- осуществлять контроль за своевременным рассмотрением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равлением и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редседателем заявлений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»;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- осуществлять иные полномочия в соответствии с решениями общего собрания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2.2. По результатам ревизии при создании угрозы интересам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и его членам</w:t>
      </w:r>
      <w:r w:rsidR="00D27339">
        <w:rPr>
          <w:rFonts w:eastAsia="Times New Roman" w:cs="Times New Roman"/>
          <w:szCs w:val="28"/>
          <w:lang w:eastAsia="ru-RU"/>
        </w:rPr>
        <w:t>,</w:t>
      </w:r>
      <w:r w:rsidRPr="00610B5C">
        <w:rPr>
          <w:rFonts w:eastAsia="Times New Roman" w:cs="Times New Roman"/>
          <w:szCs w:val="28"/>
          <w:lang w:eastAsia="ru-RU"/>
        </w:rPr>
        <w:t xml:space="preserve"> либо при выявлении злоупотреблений членов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равления или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редседателя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>евизионная комиссия вправе созывать внеочередное общее собрание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2.3. Ревизионная комиссия может потребовать от членов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равления,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редседателя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и других ответственных лиц пояснений.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0B5C" w:rsidRPr="00610B5C" w:rsidRDefault="00610B5C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10B5C">
        <w:rPr>
          <w:rFonts w:eastAsia="Times New Roman" w:cs="Times New Roman"/>
          <w:b/>
          <w:szCs w:val="28"/>
          <w:lang w:eastAsia="ru-RU"/>
        </w:rPr>
        <w:t>3. Права Ревизионной комиссии</w:t>
      </w:r>
    </w:p>
    <w:p w:rsidR="00610B5C" w:rsidRPr="00610B5C" w:rsidRDefault="00610B5C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3.1. Члены Ревизионной комиссии вправе требовать от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 xml:space="preserve">равления,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редседателя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предоставления необходимой информации, документов и личных объяснений.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3.2. Ревизионная комиссия имеет право требовать от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равления созыва и проведения внеочередного общего собрания при обнаружении серьезных нарушений в финансово-хозяйственной деятельности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3.3. Ревизионная комиссия имеет право изымать из дел в целях проведения экспертизы отдельные документы (с оставлением в делах акта изъятия и копий изъятых документов), если в ходе проверки будут обнаружены подделки, подлоги или иные злоупотребления.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3.4. Ревизионная комиссия разрабатывает и утверждает план работы и график заседаний на очередной финансовый год.</w:t>
      </w:r>
    </w:p>
    <w:p w:rsidR="00187FA6" w:rsidRDefault="00187FA6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10B5C" w:rsidRPr="00610B5C" w:rsidRDefault="00610B5C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10B5C">
        <w:rPr>
          <w:rFonts w:eastAsia="Times New Roman" w:cs="Times New Roman"/>
          <w:b/>
          <w:szCs w:val="28"/>
          <w:lang w:eastAsia="ru-RU"/>
        </w:rPr>
        <w:t xml:space="preserve">4. Организация деятельности </w:t>
      </w:r>
      <w:r w:rsidR="00D27339">
        <w:rPr>
          <w:rFonts w:eastAsia="Times New Roman" w:cs="Times New Roman"/>
          <w:b/>
          <w:szCs w:val="28"/>
          <w:lang w:eastAsia="ru-RU"/>
        </w:rPr>
        <w:t>р</w:t>
      </w:r>
      <w:r w:rsidRPr="00610B5C">
        <w:rPr>
          <w:rFonts w:eastAsia="Times New Roman" w:cs="Times New Roman"/>
          <w:b/>
          <w:szCs w:val="28"/>
          <w:lang w:eastAsia="ru-RU"/>
        </w:rPr>
        <w:t>евизионной комиссии</w:t>
      </w:r>
    </w:p>
    <w:p w:rsidR="00610B5C" w:rsidRPr="00610B5C" w:rsidRDefault="00610B5C" w:rsidP="00610B5C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4.1. Руководство Ревизионной комиссией осуществляет ее председатель, избираемый на первом заседании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 xml:space="preserve">евизионной комиссии из числа членов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>евизионной комиссии.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Ревизионная комиссия вправе в любое время переизбрать своего председателя большинством голосов от общего числа ее избранных членов.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4.2. Ревизионная комиссия осуществляет свою деятельность в форме заседаний, проведения плановых и внеплановых ревизий финансово-хозяйственной деятельности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>» и проверок по устранению выявленных нарушений предыдущими ревизиями.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4.3. Заседания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 xml:space="preserve">евизионной комиссии проводятся в соответствии с графиком заседаний, утвержденным председателем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 xml:space="preserve">евизионной комиссии, </w:t>
      </w:r>
      <w:r w:rsidRPr="00610B5C">
        <w:rPr>
          <w:rFonts w:eastAsia="Times New Roman" w:cs="Times New Roman"/>
          <w:szCs w:val="28"/>
          <w:lang w:eastAsia="ru-RU"/>
        </w:rPr>
        <w:lastRenderedPageBreak/>
        <w:t xml:space="preserve">но не реже двух раз в год. При возникновении чрезвычайных обстоятельств председатель назначает внеочередное заседание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>евизионной комиссии.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 xml:space="preserve">4.4. На заседаниях </w:t>
      </w:r>
      <w:r w:rsidR="00D27339">
        <w:rPr>
          <w:rFonts w:eastAsia="Times New Roman" w:cs="Times New Roman"/>
          <w:szCs w:val="28"/>
          <w:lang w:eastAsia="ru-RU"/>
        </w:rPr>
        <w:t>р</w:t>
      </w:r>
      <w:r w:rsidRPr="00610B5C">
        <w:rPr>
          <w:rFonts w:eastAsia="Times New Roman" w:cs="Times New Roman"/>
          <w:szCs w:val="28"/>
          <w:lang w:eastAsia="ru-RU"/>
        </w:rPr>
        <w:t xml:space="preserve">евизионной комиссии рассматриваются вопросы, предложенные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редседателем, общим собранием членов СНТ «</w:t>
      </w:r>
      <w:r w:rsidR="00D27339">
        <w:rPr>
          <w:rFonts w:eastAsia="Times New Roman" w:cs="Times New Roman"/>
          <w:szCs w:val="28"/>
          <w:lang w:eastAsia="ru-RU"/>
        </w:rPr>
        <w:t>Мирный</w:t>
      </w:r>
      <w:r w:rsidRPr="00610B5C">
        <w:rPr>
          <w:rFonts w:eastAsia="Times New Roman" w:cs="Times New Roman"/>
          <w:szCs w:val="28"/>
          <w:lang w:eastAsia="ru-RU"/>
        </w:rPr>
        <w:t xml:space="preserve">», его </w:t>
      </w:r>
      <w:r w:rsidR="00D27339">
        <w:rPr>
          <w:rFonts w:eastAsia="Times New Roman" w:cs="Times New Roman"/>
          <w:szCs w:val="28"/>
          <w:lang w:eastAsia="ru-RU"/>
        </w:rPr>
        <w:t>П</w:t>
      </w:r>
      <w:r w:rsidRPr="00610B5C">
        <w:rPr>
          <w:rFonts w:eastAsia="Times New Roman" w:cs="Times New Roman"/>
          <w:szCs w:val="28"/>
          <w:lang w:eastAsia="ru-RU"/>
        </w:rPr>
        <w:t>равлением.</w:t>
      </w:r>
    </w:p>
    <w:p w:rsidR="00610B5C" w:rsidRPr="00610B5C" w:rsidRDefault="00610B5C" w:rsidP="00610B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0B5C">
        <w:rPr>
          <w:rFonts w:eastAsia="Times New Roman" w:cs="Times New Roman"/>
          <w:szCs w:val="28"/>
          <w:lang w:eastAsia="ru-RU"/>
        </w:rPr>
        <w:t>4.5. Ревизионная комиссия принимает решения только в полном составе после коллегиального обсуждения результатов ревизий и проверок, квалифицируя вскрытые недостатки и нарушения строго в соответствии с действующим законодательством.</w:t>
      </w:r>
    </w:p>
    <w:p w:rsidR="00C2767A" w:rsidRDefault="00C2767A"/>
    <w:sectPr w:rsidR="00C2767A" w:rsidSect="00187FA6">
      <w:footerReference w:type="default" r:id="rId6"/>
      <w:pgSz w:w="11906" w:h="16838"/>
      <w:pgMar w:top="1134" w:right="850" w:bottom="1134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9D" w:rsidRDefault="00310A9D" w:rsidP="00187FA6">
      <w:pPr>
        <w:spacing w:after="0" w:line="240" w:lineRule="auto"/>
      </w:pPr>
      <w:r>
        <w:separator/>
      </w:r>
    </w:p>
  </w:endnote>
  <w:endnote w:type="continuationSeparator" w:id="0">
    <w:p w:rsidR="00310A9D" w:rsidRDefault="00310A9D" w:rsidP="0018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301758"/>
      <w:docPartObj>
        <w:docPartGallery w:val="Page Numbers (Bottom of Page)"/>
        <w:docPartUnique/>
      </w:docPartObj>
    </w:sdtPr>
    <w:sdtEndPr/>
    <w:sdtContent>
      <w:p w:rsidR="00187FA6" w:rsidRDefault="00187F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14">
          <w:rPr>
            <w:noProof/>
          </w:rPr>
          <w:t>1</w:t>
        </w:r>
        <w:r>
          <w:fldChar w:fldCharType="end"/>
        </w:r>
      </w:p>
    </w:sdtContent>
  </w:sdt>
  <w:p w:rsidR="00187FA6" w:rsidRDefault="00187F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9D" w:rsidRDefault="00310A9D" w:rsidP="00187FA6">
      <w:pPr>
        <w:spacing w:after="0" w:line="240" w:lineRule="auto"/>
      </w:pPr>
      <w:r>
        <w:separator/>
      </w:r>
    </w:p>
  </w:footnote>
  <w:footnote w:type="continuationSeparator" w:id="0">
    <w:p w:rsidR="00310A9D" w:rsidRDefault="00310A9D" w:rsidP="00187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B8"/>
    <w:rsid w:val="000858B0"/>
    <w:rsid w:val="00187FA6"/>
    <w:rsid w:val="00285E6C"/>
    <w:rsid w:val="00310A9D"/>
    <w:rsid w:val="0054504D"/>
    <w:rsid w:val="005D40FF"/>
    <w:rsid w:val="00610B5C"/>
    <w:rsid w:val="00930A14"/>
    <w:rsid w:val="009F7A79"/>
    <w:rsid w:val="00A754B8"/>
    <w:rsid w:val="00C2767A"/>
    <w:rsid w:val="00D27339"/>
    <w:rsid w:val="00E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03B45-430C-4499-8C93-A27D3418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7339"/>
    <w:pPr>
      <w:spacing w:after="0" w:line="240" w:lineRule="auto"/>
    </w:pPr>
    <w:rPr>
      <w:rFonts w:eastAsia="ヒラギノ角ゴ Pro W3" w:cs="Times New Roman"/>
      <w:color w:val="000000"/>
      <w:sz w:val="24"/>
      <w:szCs w:val="20"/>
      <w:lang w:eastAsia="ru-RU"/>
    </w:rPr>
  </w:style>
  <w:style w:type="character" w:styleId="a3">
    <w:name w:val="Strong"/>
    <w:basedOn w:val="a0"/>
    <w:qFormat/>
    <w:rsid w:val="00D27339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FA6"/>
  </w:style>
  <w:style w:type="paragraph" w:styleId="a6">
    <w:name w:val="footer"/>
    <w:basedOn w:val="a"/>
    <w:link w:val="a7"/>
    <w:uiPriority w:val="99"/>
    <w:unhideWhenUsed/>
    <w:rsid w:val="0018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FA6"/>
  </w:style>
  <w:style w:type="paragraph" w:styleId="a8">
    <w:name w:val="Normal (Web)"/>
    <w:basedOn w:val="a"/>
    <w:semiHidden/>
    <w:unhideWhenUsed/>
    <w:rsid w:val="00930A14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7</cp:revision>
  <dcterms:created xsi:type="dcterms:W3CDTF">2012-09-04T13:47:00Z</dcterms:created>
  <dcterms:modified xsi:type="dcterms:W3CDTF">2019-11-04T12:56:00Z</dcterms:modified>
</cp:coreProperties>
</file>